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7BD" w:rsidRPr="00F93144" w:rsidRDefault="00F407BD" w:rsidP="00027E2C">
      <w:pPr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2"/>
          <w:lang w:eastAsia="ru-RU"/>
        </w:rPr>
      </w:pPr>
      <w:bookmarkStart w:id="0" w:name="_GoBack"/>
      <w:bookmarkEnd w:id="0"/>
      <w:r w:rsidRPr="00F93144"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2"/>
          <w:lang w:eastAsia="ru-RU"/>
        </w:rPr>
        <w:t>Как предоставляется льгота по налогу на имущество организаций юридическим лицам</w:t>
      </w:r>
    </w:p>
    <w:p w:rsidR="00F407BD" w:rsidRPr="00F93144" w:rsidRDefault="00F407BD" w:rsidP="00027E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93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I квартале 2025 года налоговые органы проведут массовый расчет транспортного, земельного налогов и налога на имущество организаций (для объектов, налоговая база по которым определяется по кадастровой стоимости) за 2024 год. После расчета организациям направят сообщения об исчисленных налогах, которые затем отразятся на ЕНС.</w:t>
      </w:r>
    </w:p>
    <w:p w:rsidR="00F407BD" w:rsidRPr="00F93144" w:rsidRDefault="00F407BD" w:rsidP="00027E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407BD" w:rsidRPr="00F93144" w:rsidRDefault="00F407BD" w:rsidP="00027E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93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Российские организации, имеющие право на льготы по имущественным налогам юридических лиц, могут направить в налоговый орган заявление налогоплательщика о предоставлении налоговой льготы по формам КНД 1150121 (налог на имущество организаций), 1150064 (транспортный и земельный налоги).</w:t>
      </w:r>
    </w:p>
    <w:p w:rsidR="00F407BD" w:rsidRPr="00F93144" w:rsidRDefault="00F407BD" w:rsidP="00027E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407BD" w:rsidRPr="00F93144" w:rsidRDefault="00F407BD" w:rsidP="00027E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93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то при наличии у налогового органа достаточных сведений, налоговая льгота будет предоставлена в </w:t>
      </w:r>
      <w:proofErr w:type="spellStart"/>
      <w:r w:rsidRPr="00F93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проактивном</w:t>
      </w:r>
      <w:proofErr w:type="spellEnd"/>
      <w:r w:rsidRPr="00F93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Pr="00F93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беззаявительном</w:t>
      </w:r>
      <w:proofErr w:type="spellEnd"/>
      <w:r w:rsidRPr="00F93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порядке.</w:t>
      </w:r>
    </w:p>
    <w:p w:rsidR="00F407BD" w:rsidRPr="00F93144" w:rsidRDefault="00F407BD" w:rsidP="00027E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407BD" w:rsidRPr="00F93144" w:rsidRDefault="00F407BD" w:rsidP="00027E2C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93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для представления в налоговый орган заявления о льготе Налоговым кодексом Российской Федерации не установлен, поэтому заявление о представлении налоговой льготы за налоговый период 2024 года организации целесообразно представить в течение I квартала 2025 года, что позволит налоговому органу безошибочно произвести расчет налогов.</w:t>
      </w:r>
    </w:p>
    <w:p w:rsidR="00A91B1D" w:rsidRPr="00027E2C" w:rsidRDefault="00A91B1D" w:rsidP="00027E2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91B1D" w:rsidRPr="00027E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7BD"/>
    <w:rsid w:val="00027E2C"/>
    <w:rsid w:val="00780C89"/>
    <w:rsid w:val="00A91B1D"/>
    <w:rsid w:val="00C6511F"/>
    <w:rsid w:val="00F407BD"/>
    <w:rsid w:val="00F93144"/>
    <w:rsid w:val="00FB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1D064A-B6BC-4E2E-A0A9-864D796B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407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07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7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06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5018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150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5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1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43288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60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8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44042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5824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849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153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5376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042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246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220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Рублина Екатерина Борисовна</dc:creator>
  <cp:keywords/>
  <dc:description/>
  <cp:lastModifiedBy>Лёвина Екатерина Сергеевна</cp:lastModifiedBy>
  <cp:revision>2</cp:revision>
  <dcterms:created xsi:type="dcterms:W3CDTF">2025-01-30T12:35:00Z</dcterms:created>
  <dcterms:modified xsi:type="dcterms:W3CDTF">2025-01-30T12:35:00Z</dcterms:modified>
</cp:coreProperties>
</file>