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PT Astra Serif" w:hAnsi="PT Astra Serif" w:cs="Times New Roman"/>
          <w:b/>
          <w:bCs/>
          <w:i w:val="false"/>
          <w:i w:val="false"/>
          <w:iCs w:val="false"/>
          <w:sz w:val="28"/>
          <w:szCs w:val="28"/>
        </w:rPr>
      </w:pPr>
      <w:r>
        <w:rPr>
          <w:rFonts w:cs="Times New Roman" w:ascii="PT Astra Serif" w:hAnsi="PT Astra Serif"/>
          <w:b/>
          <w:bCs/>
          <w:i w:val="false"/>
          <w:iCs w:val="false"/>
          <w:sz w:val="28"/>
          <w:szCs w:val="28"/>
        </w:rPr>
      </w:r>
    </w:p>
    <w:p>
      <w:pPr>
        <w:pStyle w:val="Normal"/>
        <w:jc w:val="both"/>
        <w:rPr>
          <w:rFonts w:ascii="PT Astra Serif" w:hAnsi="PT Astra Serif" w:cs="Times New Roman"/>
          <w:b/>
          <w:bCs/>
          <w:i w:val="false"/>
          <w:i w:val="false"/>
          <w:iCs w:val="false"/>
          <w:sz w:val="28"/>
          <w:szCs w:val="28"/>
        </w:rPr>
      </w:pPr>
      <w:r>
        <w:rPr>
          <w:rFonts w:cs="Times New Roman" w:ascii="PT Astra Serif" w:hAnsi="PT Astra Serif"/>
          <w:b/>
          <w:bCs/>
          <w:i w:val="false"/>
          <w:iCs w:val="false"/>
          <w:sz w:val="28"/>
          <w:szCs w:val="28"/>
        </w:rPr>
        <w:t xml:space="preserve">Безопасность </w:t>
      </w:r>
      <w:r>
        <w:rPr>
          <w:rFonts w:cs="Times New Roman" w:ascii="PT Astra Serif" w:hAnsi="PT Astra Serif"/>
          <w:b/>
          <w:bCs/>
          <w:i w:val="false"/>
          <w:iCs w:val="false"/>
          <w:sz w:val="28"/>
          <w:szCs w:val="28"/>
        </w:rPr>
        <w:t xml:space="preserve">спортивных мероприятий </w:t>
      </w:r>
      <w:r>
        <w:rPr>
          <w:rFonts w:cs="Times New Roman" w:ascii="PT Astra Serif" w:hAnsi="PT Astra Serif"/>
          <w:b/>
          <w:bCs/>
          <w:i w:val="false"/>
          <w:iCs w:val="false"/>
          <w:sz w:val="28"/>
          <w:szCs w:val="28"/>
        </w:rPr>
        <w:t>в Москве обеспечила Росгвардия</w:t>
      </w:r>
    </w:p>
    <w:p>
      <w:pPr>
        <w:pStyle w:val="Normal"/>
        <w:jc w:val="both"/>
        <w:rPr>
          <w:rFonts w:ascii="PT Astra Serif" w:hAnsi="PT Astra Serif" w:cs="Times New Roman"/>
          <w:b/>
          <w:bCs/>
          <w:i/>
          <w:i/>
          <w:iCs/>
          <w:sz w:val="28"/>
          <w:szCs w:val="28"/>
        </w:rPr>
      </w:pPr>
      <w:r>
        <w:rPr>
          <w:rFonts w:cs="Times New Roman" w:ascii="PT Astra Serif" w:hAnsi="PT Astra Serif"/>
          <w:b w:val="false"/>
          <w:bCs w:val="false"/>
          <w:i/>
          <w:iCs/>
          <w:sz w:val="28"/>
          <w:szCs w:val="28"/>
        </w:rPr>
        <w:t>Соблюдение правопорядка в процессе подготовки и проведения матчей КХЛ между командами «Спартак» (Москва) и «Автомобилист» (Екатеринбург), «Динамо» (Москва) — «Салават Юлаев» (Уфа), матча Кубка России по регби «Динамо» — «Енисей-СТМ», а также футбольного поединка «Легенды ЦСКА» — «Друзья Вагнера» обеспечили сотрудники Главного управления Росгвардии по Москве, военнослужащие соединения охраны общественного порядка Центрального округа совместно с полицией.</w:t>
      </w:r>
    </w:p>
    <w:p>
      <w:pPr>
        <w:pStyle w:val="Normal"/>
        <w:jc w:val="both"/>
        <w:rPr>
          <w:rFonts w:ascii="PT Astra Serif" w:hAnsi="PT Astra Serif" w:cs="Times New Roman"/>
          <w:b w:val="false"/>
          <w:bCs w:val="false"/>
          <w:i w:val="false"/>
          <w:i w:val="false"/>
          <w:iCs w:val="false"/>
          <w:sz w:val="28"/>
          <w:szCs w:val="28"/>
        </w:rPr>
      </w:pPr>
      <w:r>
        <w:rPr>
          <w:rFonts w:cs="Times New Roman" w:ascii="PT Astra Serif" w:hAnsi="PT Astra Serif"/>
          <w:b w:val="false"/>
          <w:bCs w:val="false"/>
          <w:i w:val="false"/>
          <w:iCs w:val="false"/>
          <w:sz w:val="28"/>
          <w:szCs w:val="28"/>
        </w:rPr>
        <w:t>В целях безопасности специалисты инженерно-технического отделения ОМОН «Авангард» заблаговременно обследовали прилегающие к спортивным аренам территории на наличие взрывоопасных предметов.</w:t>
      </w:r>
    </w:p>
    <w:p>
      <w:pPr>
        <w:pStyle w:val="Normal"/>
        <w:jc w:val="both"/>
        <w:rPr>
          <w:rFonts w:ascii="PT Astra Serif" w:hAnsi="PT Astra Serif" w:cs="Times New Roman"/>
          <w:b w:val="false"/>
          <w:bCs w:val="false"/>
          <w:i w:val="false"/>
          <w:i w:val="false"/>
          <w:iCs w:val="false"/>
          <w:sz w:val="28"/>
          <w:szCs w:val="28"/>
        </w:rPr>
      </w:pPr>
      <w:r>
        <w:rPr>
          <w:rFonts w:cs="Times New Roman" w:ascii="PT Astra Serif" w:hAnsi="PT Astra Serif"/>
          <w:b w:val="false"/>
          <w:bCs w:val="false"/>
          <w:i w:val="false"/>
          <w:iCs w:val="false"/>
          <w:sz w:val="28"/>
          <w:szCs w:val="28"/>
        </w:rPr>
        <w:t>Кроме того, спецназовцы и военнослужащие дивизии Росгвардии патрулировали улицы у мест проведения спортивных мероприятий для предотвращения возможных правонарушений. За правопорядком на ближайших к стадионам улицах следили экипажи групп задержания вневедомственной охраны.</w:t>
      </w:r>
    </w:p>
    <w:p>
      <w:pPr>
        <w:pStyle w:val="Normal"/>
        <w:spacing w:before="0" w:after="200"/>
        <w:jc w:val="both"/>
        <w:rPr>
          <w:rFonts w:ascii="PT Astra Serif" w:hAnsi="PT Astra Serif" w:cs="Times New Roman"/>
          <w:b w:val="false"/>
          <w:bCs w:val="false"/>
          <w:i w:val="false"/>
          <w:i w:val="false"/>
          <w:iCs w:val="false"/>
          <w:sz w:val="28"/>
          <w:szCs w:val="28"/>
        </w:rPr>
      </w:pPr>
      <w:r>
        <w:rPr>
          <w:rFonts w:cs="Times New Roman" w:ascii="PT Astra Serif" w:hAnsi="PT Astra Serif"/>
          <w:b w:val="false"/>
          <w:bCs w:val="false"/>
          <w:i w:val="false"/>
          <w:iCs w:val="false"/>
          <w:sz w:val="28"/>
          <w:szCs w:val="28"/>
        </w:rPr>
        <w:t xml:space="preserve">Благодаря скоординированным действиям правоохранительных органов матчи прошли без серьёзных нарушений общественного порядка. 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3304</TotalTime>
  <Application>LibreOffice/25.8.3.2$Linux_X86_64 LibreOffice_project/580$Build-2</Application>
  <AppVersion>15.0000</AppVersion>
  <Pages>1</Pages>
  <Words>122</Words>
  <Characters>987</Characters>
  <CharactersWithSpaces>1108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2024-02-14T08:48:00Z</dcterms:created>
  <dc:creator>User</dc:creator>
  <dc:description/>
  <dc:language>ru-RU</dc:language>
  <cp:lastModifiedBy/>
  <dcterms:modified xsi:type="dcterms:W3CDTF">2026-09-28T14:39:37Z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