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Росгвардия обеспечила общественную безопасность на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крупных </w:t>
      </w:r>
      <w:r>
        <w:rPr>
          <w:rFonts w:cs="Times New Roman" w:ascii="Times New Roman" w:hAnsi="Times New Roman"/>
          <w:b/>
          <w:bCs/>
          <w:sz w:val="28"/>
          <w:szCs w:val="28"/>
        </w:rPr>
        <w:t>массовых мероприятиях в Москве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i/>
          <w:i/>
          <w:iCs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Личный состав Главного управления Росгвардии по городу Москве, совместно с полицией и военнослужащими Центрального округа войск национальной гвардии, обеспечили надёжную защиту общественного порядка во время проведения музыкального фестиваля «Легенда», футбольн</w:t>
      </w:r>
      <w:r>
        <w:rPr>
          <w:rFonts w:cs="Times New Roman" w:ascii="Times New Roman" w:hAnsi="Times New Roman"/>
          <w:i/>
          <w:iCs/>
          <w:sz w:val="28"/>
          <w:szCs w:val="28"/>
        </w:rPr>
        <w:t>ых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матч</w:t>
      </w:r>
      <w:r>
        <w:rPr>
          <w:rFonts w:cs="Times New Roman" w:ascii="Times New Roman" w:hAnsi="Times New Roman"/>
          <w:i/>
          <w:iCs/>
          <w:sz w:val="28"/>
          <w:szCs w:val="28"/>
        </w:rPr>
        <w:t>ей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между столичными командами «Локомотив» - ЦСКА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и «Спартак» (Москва) — «Оренбург» (Оренбург), </w:t>
      </w:r>
      <w:r>
        <w:rPr>
          <w:rFonts w:cs="Times New Roman" w:ascii="Times New Roman" w:hAnsi="Times New Roman"/>
          <w:i/>
          <w:iCs/>
          <w:sz w:val="28"/>
          <w:szCs w:val="28"/>
        </w:rPr>
        <w:t>хоккейных матчей Кубка мэра Москвы, а также других массовых мероприятий.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Перед началом мероприятий прилегающие территории и ключевые площадки тщательно обследовали специалисты инженерно-технических групп ОМОН «Авангард». Кроме того, сотрудники спецподразделения и военнослужащие дивизии Росгвардии несли службу в местах наибольшего скопления людей.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Наряды вневедомственной охраны столичного главка Росгвардии вели непрерывное патрулирование вблизи проведения массовых мероприятий.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Правопорядок на объектах транспортной инфраструктуры обеспечивался силами бойцов ОМОН «Меч» (на транспорте). Под их особым контролем находились железнодорожные и речные вокзалы, а также причалы столицы и станции Московского центрального кольца.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Сотрудники лицензионно-разрешительной работы контролировали соблюдение законодательства в сфере оборота оружия и деятельности частных охранных предприятий.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Благодаря слаженным и профессиональным действиям правоохранительных органов серьёзных нарушений общественного порядка во время проведения культурно-массовых и спортивных мероприятий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допущено не было.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LibreOffice/25.8.3.2$Linux_X86_64 LibreOffice_project/580$Build-2</Application>
  <AppVersion>15.0000</AppVersion>
  <Pages>1</Pages>
  <Words>171</Words>
  <Characters>1363</Characters>
  <CharactersWithSpaces>1529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2026-08-30T09:02:00Z</dcterms:created>
  <dc:creator>Денис</dc:creator>
  <dc:description/>
  <dc:language>ru-RU</dc:language>
  <cp:lastModifiedBy/>
  <dcterms:modified xsi:type="dcterms:W3CDTF">2026-08-31T10:05:41Z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