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ind w:hanging="0" w:start="0" w:end="0"/>
        <w:jc w:val="start"/>
        <w:rPr>
          <w:b/>
          <w:bCs/>
        </w:rPr>
      </w:pPr>
      <w:r>
        <w:rPr>
          <w:b/>
          <w:bCs/>
        </w:rPr>
        <w:t>Общественную безопасность на спортивных матчах в Москве обеспечили сотрудники и военнослужащие Росгвардии</w:t>
      </w:r>
    </w:p>
    <w:p>
      <w:pPr>
        <w:pStyle w:val="BodyTextIndent"/>
        <w:bidi w:val="0"/>
        <w:ind w:hanging="0" w:start="0" w:end="0"/>
        <w:jc w:val="start"/>
        <w:rPr>
          <w:b/>
          <w:bCs/>
        </w:rPr>
      </w:pPr>
      <w:r>
        <w:rPr>
          <w:b/>
          <w:bCs/>
        </w:rPr>
      </w:r>
    </w:p>
    <w:p>
      <w:pPr>
        <w:pStyle w:val="BodyTextIndent"/>
        <w:bidi w:val="0"/>
        <w:ind w:hanging="0" w:start="0" w:end="0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Безопасность на </w:t>
      </w:r>
      <w:r>
        <w:rPr>
          <w:b w:val="false"/>
          <w:bCs w:val="false"/>
        </w:rPr>
        <w:t xml:space="preserve"> баскетбольн</w:t>
      </w:r>
      <w:r>
        <w:rPr>
          <w:b w:val="false"/>
          <w:bCs w:val="false"/>
        </w:rPr>
        <w:t>ом</w:t>
      </w:r>
      <w:r>
        <w:rPr>
          <w:b w:val="false"/>
          <w:bCs w:val="false"/>
        </w:rPr>
        <w:t xml:space="preserve"> матч</w:t>
      </w:r>
      <w:r>
        <w:rPr>
          <w:b w:val="false"/>
          <w:bCs w:val="false"/>
        </w:rPr>
        <w:t>е</w:t>
      </w:r>
      <w:r>
        <w:rPr>
          <w:b w:val="false"/>
          <w:bCs w:val="false"/>
        </w:rPr>
        <w:t xml:space="preserve"> между командами ЦСКА (</w:t>
      </w:r>
      <w:r>
        <w:rPr>
          <w:b w:val="false"/>
          <w:bCs w:val="false"/>
        </w:rPr>
        <w:t>Москва</w:t>
      </w:r>
      <w:r>
        <w:rPr>
          <w:b w:val="false"/>
          <w:bCs w:val="false"/>
        </w:rPr>
        <w:t>) - «Уралмаш» (Е</w:t>
      </w:r>
      <w:r>
        <w:rPr>
          <w:b w:val="false"/>
          <w:bCs w:val="false"/>
        </w:rPr>
        <w:t>катеринбург</w:t>
      </w:r>
      <w:r>
        <w:rPr>
          <w:b w:val="false"/>
          <w:bCs w:val="false"/>
        </w:rPr>
        <w:t xml:space="preserve">), </w:t>
      </w:r>
      <w:r>
        <w:rPr>
          <w:b w:val="false"/>
          <w:bCs w:val="false"/>
        </w:rPr>
        <w:t>а также на матче по хоккею</w:t>
      </w:r>
      <w:r>
        <w:rPr>
          <w:b w:val="false"/>
          <w:bCs w:val="false"/>
        </w:rPr>
        <w:t xml:space="preserve">  «Динамо» </w:t>
      </w:r>
      <w:r>
        <w:rPr>
          <w:b w:val="false"/>
          <w:bCs w:val="false"/>
        </w:rPr>
        <w:t>(</w:t>
      </w:r>
      <w:r>
        <w:rPr>
          <w:b w:val="false"/>
          <w:bCs w:val="false"/>
        </w:rPr>
        <w:t>М</w:t>
      </w:r>
      <w:r>
        <w:rPr>
          <w:b w:val="false"/>
          <w:bCs w:val="false"/>
        </w:rPr>
        <w:t>осква)</w:t>
      </w:r>
      <w:r>
        <w:rPr>
          <w:b w:val="false"/>
          <w:bCs w:val="false"/>
        </w:rPr>
        <w:t xml:space="preserve"> «Шанхайские Драконы»  </w:t>
      </w:r>
      <w:r>
        <w:rPr>
          <w:b w:val="false"/>
          <w:bCs w:val="false"/>
        </w:rPr>
        <w:t xml:space="preserve">(Шанхай) обеспечена сотрудниками Главного управления Росгвардии по городу Москве и военнослужащими соединения по охране общественного порядка Центрального округа войск национальной гвардии Российской Федерации во взаимодействии с коллегами из МВД.  </w:t>
      </w:r>
    </w:p>
    <w:p>
      <w:pPr>
        <w:pStyle w:val="BodyTextIndent"/>
        <w:bidi w:val="0"/>
        <w:ind w:hanging="0" w:start="0" w:end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bidi w:val="0"/>
        <w:ind w:hanging="0" w:start="0" w:end="0"/>
        <w:jc w:val="both"/>
        <w:rPr>
          <w:b w:val="false"/>
          <w:bCs w:val="false"/>
        </w:rPr>
      </w:pPr>
      <w:r>
        <w:rPr>
          <w:b w:val="false"/>
          <w:bCs w:val="false"/>
        </w:rPr>
        <w:t>Инженерно-технические группы ОМОН «Авангард» провели обследование территорий и организовали безопасное перемещение участников и болельщиков.</w:t>
      </w:r>
    </w:p>
    <w:p>
      <w:pPr>
        <w:pStyle w:val="BodyTextIndent"/>
        <w:bidi w:val="0"/>
        <w:ind w:hanging="0" w:start="0" w:end="0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Для предупреждения возможных правонарушений сотрудники спецподразделения и военнослужащие дивизии Росгвардии осуществляли патрулирование </w:t>
      </w:r>
      <w:r>
        <w:rPr>
          <w:b w:val="false"/>
          <w:bCs w:val="false"/>
        </w:rPr>
        <w:t>у стадионов.</w:t>
      </w:r>
    </w:p>
    <w:p>
      <w:pPr>
        <w:pStyle w:val="BodyTextIndent"/>
        <w:bidi w:val="0"/>
        <w:ind w:hanging="0" w:start="0" w:end="0"/>
        <w:jc w:val="both"/>
        <w:rPr>
          <w:b w:val="false"/>
          <w:bCs w:val="false"/>
        </w:rPr>
      </w:pPr>
      <w:r>
        <w:rPr>
          <w:b w:val="false"/>
          <w:bCs w:val="false"/>
        </w:rPr>
        <w:t>Сотрудники ОМОН «Меч» (на транспорте) контролировали ситуацию на станциях МЦК.</w:t>
      </w:r>
    </w:p>
    <w:p>
      <w:pPr>
        <w:pStyle w:val="BodyTextIndent"/>
        <w:bidi w:val="0"/>
        <w:ind w:hanging="0" w:start="0" w:end="0"/>
        <w:jc w:val="both"/>
        <w:rPr>
          <w:b w:val="false"/>
          <w:bCs w:val="false"/>
        </w:rPr>
      </w:pPr>
      <w:r>
        <w:rPr>
          <w:b w:val="false"/>
          <w:bCs w:val="false"/>
        </w:rPr>
        <w:t>Кроме того, к обеспечению порядка были привлечены экипажи вневедомственной охраны, которые приблизили маршруты патрулирования к местам проведения спортивных событий.</w:t>
      </w:r>
    </w:p>
    <w:p>
      <w:pPr>
        <w:pStyle w:val="BodyTextIndent"/>
        <w:bidi w:val="0"/>
        <w:ind w:hanging="0" w:start="0" w:end="0"/>
        <w:jc w:val="both"/>
        <w:rPr>
          <w:b w:val="false"/>
          <w:bCs w:val="false"/>
        </w:rPr>
      </w:pPr>
      <w:r>
        <w:rPr>
          <w:b w:val="false"/>
          <w:bCs w:val="false"/>
        </w:rPr>
        <w:t>Спортивные матчи посетило около 8000 болельщиков.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Indent"/>
    <w:qFormat/>
    <w:pPr>
      <w:spacing w:before="0" w:after="0"/>
      <w:ind w:hanging="0" w:start="709" w:end="0"/>
      <w:jc w:val="both"/>
    </w:pPr>
    <w:rPr>
      <w:b/>
    </w:rPr>
  </w:style>
  <w:style w:type="paragraph" w:styleId="BodyTextIndent">
    <w:name w:val="Body Text Indent"/>
    <w:basedOn w:val="BodyText"/>
    <w:qFormat/>
    <w:pPr>
      <w:ind w:hanging="0" w:start="0" w:end="0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qFormat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qFormat/>
    <w:pPr>
      <w:numPr>
        <w:ilvl w:val="0"/>
        <w:numId w:val="1"/>
      </w:numPr>
      <w:spacing w:before="0" w:after="0"/>
      <w:ind w:hanging="0" w:start="0" w:end="0"/>
    </w:pPr>
    <w:rPr/>
  </w:style>
  <w:style w:type="paragraph" w:styleId="11">
    <w:name w:val="Нумерованный 1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qFormat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qFormat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qFormat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qFormat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qFormat/>
    <w:pPr>
      <w:numPr>
        <w:ilvl w:val="0"/>
        <w:numId w:val="2"/>
      </w:numPr>
      <w:spacing w:before="0" w:after="0"/>
      <w:ind w:hanging="0" w:start="0" w:end="0"/>
    </w:pPr>
    <w:rPr/>
  </w:style>
  <w:style w:type="paragraph" w:styleId="14">
    <w:name w:val="Список 1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qFormat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qFormat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qFormat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qFormat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qFormat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qFormat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qFormat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qFormat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3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4">
    <w:name w:val="Колонтитулы (user)"/>
    <w:basedOn w:val="Normal"/>
    <w:qFormat/>
    <w:pPr/>
    <w:rPr/>
  </w:style>
  <w:style w:type="paragraph" w:styleId="Style33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6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7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8">
    <w:name w:val="Содержимое таблицы"/>
    <w:basedOn w:val="Normal"/>
    <w:qFormat/>
    <w:pPr/>
    <w:rPr/>
  </w:style>
  <w:style w:type="paragraph" w:styleId="Style39">
    <w:name w:val="Заголовок таблицы"/>
    <w:basedOn w:val="Style38"/>
    <w:qFormat/>
    <w:pPr>
      <w:jc w:val="center"/>
    </w:pPr>
    <w:rPr>
      <w:b/>
    </w:rPr>
  </w:style>
  <w:style w:type="paragraph" w:styleId="Style40">
    <w:name w:val="Иллюстрация"/>
    <w:basedOn w:val="Caption"/>
    <w:qFormat/>
    <w:pPr/>
    <w:rPr/>
  </w:style>
  <w:style w:type="paragraph" w:styleId="Style41">
    <w:name w:val="Таблица"/>
    <w:basedOn w:val="Caption"/>
    <w:qFormat/>
    <w:pPr/>
    <w:rPr/>
  </w:style>
  <w:style w:type="paragraph" w:styleId="Style42">
    <w:name w:val="Текст"/>
    <w:basedOn w:val="Caption"/>
    <w:qFormat/>
    <w:pPr/>
    <w:rPr/>
  </w:style>
  <w:style w:type="paragraph" w:styleId="Style43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start="0" w:end="0"/>
    </w:pPr>
    <w:rPr/>
  </w:style>
  <w:style w:type="paragraph" w:styleId="Style47">
    <w:name w:val="Заголовок списка"/>
    <w:basedOn w:val="Normal"/>
    <w:next w:val="Style46"/>
    <w:qFormat/>
    <w:pPr>
      <w:ind w:hanging="0" w:start="0" w:end="0"/>
    </w:pPr>
    <w:rPr/>
  </w:style>
  <w:style w:type="paragraph" w:styleId="Style48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9">
    <w:name w:val="Исполнитель документа"/>
    <w:basedOn w:val="Normal"/>
    <w:qFormat/>
    <w:pPr>
      <w:jc w:val="star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user1">
    <w:name w:val="Нумерованный abc (user)1"/>
    <w:qFormat/>
  </w:style>
  <w:style w:type="numbering" w:styleId="IVX">
    <w:name w:val="Нумерованный IVX"/>
    <w:qFormat/>
  </w:style>
  <w:style w:type="numbering" w:styleId="ivxuser1">
    <w:name w:val="Нумерованный ivx (user)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"/>
    <w:qFormat/>
  </w:style>
  <w:style w:type="numbering" w:styleId="Style54">
    <w:name w:val="Маркированный "/>
    <w:qFormat/>
  </w:style>
  <w:style w:type="numbering" w:styleId="Style55">
    <w:name w:val="Маркированный 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214</TotalTime>
  <Application>LibreOffice/25.8.3.2$Linux_X86_64 LibreOffice_project/580$Build-2</Application>
  <AppVersion>15.0000</AppVersion>
  <Pages>1</Pages>
  <Words>126</Words>
  <Characters>976</Characters>
  <CharactersWithSpaces>1099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2026-10-08T09:43:10Z</dcterms:modified>
  <cp:revision>12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