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65361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Style w:val="4"/>
          <w:rFonts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Итоги служебно - боевой деятельности за неделю подвели в подразделениях Главного управления Росгвардии по городу Москве</w:t>
      </w:r>
    </w:p>
    <w:p w14:paraId="493BF89B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</w:p>
    <w:p w14:paraId="100D297D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Подразделениями специального назначения выполнено около 40 задач по силовому сопровождению специальных мероприятий.</w:t>
      </w:r>
    </w:p>
    <w:p w14:paraId="1D8D2CF8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</w:p>
    <w:p w14:paraId="5C09AA5E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Сотрудниками вневедомственной охраны было задержано более 2000 граждан, подозреваемых в совершении правонарушений.</w:t>
      </w:r>
    </w:p>
    <w:p w14:paraId="7797273C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</w:p>
    <w:p w14:paraId="5BDEEF54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За уходящую неделю в столице гражданам и юридическим лицам оказано более 4500 тысяч государственных услуг в сфере контроля оружия и охранной деятельности.</w:t>
      </w:r>
    </w:p>
    <w:p w14:paraId="5ECDB528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</w:p>
    <w:p w14:paraId="2EA458EB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Сотрудниками подразделений лицензионно-разрешительной работы проведено около 800 проверок обеспечения сохранности оружия граждан и юридических лиц.</w:t>
      </w:r>
    </w:p>
    <w:p w14:paraId="2DD955BA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</w:p>
    <w:p w14:paraId="1854CC18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Свыше 600 единиц оружия и боеприпасов было изъято из незаконного оборота в течение прошлой недели.</w:t>
      </w:r>
    </w:p>
    <w:p w14:paraId="3E9095BE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</w:p>
    <w:p w14:paraId="4195B1AD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Около 4000 раз сотрудники вневедомственной охраны столичного главка Росгвардии выезжали на охраняемые объекты по сигналу «Тревога».</w:t>
      </w:r>
    </w:p>
    <w:p w14:paraId="7F297D06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</w:p>
    <w:p w14:paraId="47545ABD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0" w:firstLine="420"/>
        <w:jc w:val="both"/>
        <w:rPr>
          <w:rFonts w:hint="default" w:ascii="Calibri" w:hAnsi="Calibri" w:eastAsia="Calibri" w:cs="Calibri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Times New Roman" w:hAnsi="Times New Roman" w:eastAsia="Calibri" w:cs="Times New Roman"/>
          <w:i w:val="0"/>
          <w:iCs w:val="0"/>
          <w:caps w:val="0"/>
          <w:color w:val="2C2D2E"/>
          <w:spacing w:val="0"/>
          <w:kern w:val="0"/>
          <w:sz w:val="28"/>
          <w:szCs w:val="28"/>
          <w:shd w:val="clear" w:fill="FFFFFF"/>
          <w:lang w:val="en-US" w:eastAsia="zh-CN" w:bidi="ar"/>
        </w:rPr>
        <w:t>Личным составом Главного управления Росгвардии по городу Москве  обеспечена безопасность свыше 250 культурно-массовых и спортивных мероприятий, прошедших на территории столицы.</w:t>
      </w:r>
    </w:p>
    <w:p w14:paraId="20C7E2E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Arial" w:hAnsi="Arial" w:cs="Arial"/>
          <w:i w:val="0"/>
          <w:iCs w:val="0"/>
          <w:caps w:val="0"/>
          <w:color w:val="2C2D2E"/>
          <w:spacing w:val="0"/>
          <w:sz w:val="22"/>
          <w:szCs w:val="22"/>
        </w:rPr>
      </w:pPr>
      <w:r>
        <w:rPr>
          <w:rFonts w:hint="default" w:ascii="Arial" w:hAnsi="Arial" w:eastAsia="SimSun" w:cs="Arial"/>
          <w:i w:val="0"/>
          <w:iCs w:val="0"/>
          <w:caps w:val="0"/>
          <w:color w:val="2C2D2E"/>
          <w:spacing w:val="0"/>
          <w:kern w:val="0"/>
          <w:sz w:val="22"/>
          <w:szCs w:val="22"/>
          <w:shd w:val="clear" w:fill="FFFFFF"/>
          <w:lang w:val="en-US" w:eastAsia="zh-CN" w:bidi="ar"/>
        </w:rPr>
        <w:t> </w:t>
      </w:r>
    </w:p>
    <w:p w14:paraId="552EFCBF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3F1383"/>
    <w:rsid w:val="2E3F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2026-07-21T07:06:00Z</dcterms:created>
  <dc:creator>Vivaldi Dzho</dc:creator>
  <cp:lastModifiedBy>Vivaldi Dzho</cp:lastModifiedBy>
  <dcterms:modified xsi:type="dcterms:W3CDTF">2026-07-21T07:07:01Z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E5E5E778BF364C7A9ABD9757199269C3_11</vt:lpwstr>
  </property>
  <property fmtid="{D5CDD505-2E9C-101B-9397-08002B2CF9AE}" pid="4" name="KSOTemplateDocerSaveRecord">
    <vt:lpwstr>eyJoZGlkIjoiZDU0NjE0ZTNhMzhlZTI1ODI5NTI2ZjgxNzMzNTFjY2QiLCJ1c2VySWQiOiI4MjQ2MzY0MTYyMDIifQ==</vt:lpwstr>
  </property>
</Properties>
</file>