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aeb177d254aa25b26046d6777f3fd370d6f53"/>
    <w:p>
      <w:pPr>
        <w:pStyle w:val="Heading3"/>
      </w:pPr>
      <w:r>
        <w:t xml:space="preserve">Более 144 млн рублей задолжали за ЖКУ жители Бутырского района</w:t>
      </w:r>
    </w:p>
    <w:p>
      <w:pPr>
        <w:pStyle w:val="FirstParagraph"/>
      </w:pPr>
      <w:r>
        <w:t xml:space="preserve">28.12.2016</w:t>
      </w:r>
    </w:p>
    <w:p>
      <w:pPr>
        <w:pStyle w:val="BodyText"/>
      </w:pPr>
      <w:r>
        <w:rPr>
          <w:iCs/>
          <w:i/>
          <w:bCs/>
          <w:b/>
        </w:rPr>
        <w:t xml:space="preserve">В настоящее время долг за ЖКУ у жителей Бутырского составляет 144 573 033 рубля, сообщили в районном «Жилищнике». При этом более 92 млн рублей составляет долгосрочная задолженность - более полугода. По таким неплательщикам «Жилищником» были поданы документы в суд.</w:t>
      </w:r>
    </w:p>
    <w:p>
      <w:pPr>
        <w:pStyle w:val="BodyText"/>
      </w:pPr>
      <w:r>
        <w:t xml:space="preserve">− Досудебная работа проводится с должниками, не оплачивавшими «коммуналку» менее шести месяцев. Мы вывешиваем объявления о задолженности на информационных стендах у подъездов, направляем уведомления с приглашением явиться в ГБУ «Жилищник Бутырского района», а также заключаем соглашения о реструктуризации задолженности, − пояснили в «Жилищнике».</w:t>
      </w:r>
    </w:p>
    <w:p>
      <w:pPr>
        <w:pStyle w:val="BodyText"/>
      </w:pPr>
      <w:r>
        <w:t xml:space="preserve">После вывешивания объявлений о задолженности в 2016 году должники в добровольном порядке оплатили 1 585 987 рублей, более 15 млн рублей удалось взыскать после личной встречи с представителями «Жилищника», и почти миллион рублей должники оплатили после заключения соглашения о реструктуризации задолженности. (иг)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http://butyrsky.mos.ru/presscenter/news/detail/4551597.html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4551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4551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2025-07-06T18:48:07Z</dcterms:created>
  <dcterms:modified xsi:type="dcterms:W3CDTF">2025-07-06T18:48:07Z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