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5488173e4e9331f00275c6a89584913e1a0a5"/>
    <w:p>
      <w:pPr>
        <w:pStyle w:val="Heading3"/>
      </w:pPr>
      <w:r>
        <w:t xml:space="preserve">В столице за год высадили 62 тысячи деревьев и более 722 тысяч кустарников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br/>
      </w:r>
      <w:r>
        <w:rPr>
          <w:bCs/>
          <w:b/>
        </w:rPr>
        <w:t xml:space="preserve">Итоги работы в 2016 году подвели в Департаменте природопользования и охраны окружающей среды. За этот период на территории Москвы появились более 722 тысяч кустарников и 62 тысячи деревьев, сообщил руководитель департамента Антон Кульбачевский.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Крупнейшей программой по озеленению столицы остается программа «Миллион деревьев», − пояснил Антон Кульбачевский.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столице реализуется и ряд других программ. Так, растения высаживают в рамках программы «Моя улица», программ по восстановлению парков и скверов, пострадавших от природных катаклизмов.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чиновника, в будущем году в Москве появятся еще 40 тысяч деревьев и 308 тысяч кустарников.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http://butyrsky.mos.ru/presscenter/news/detail/4503710.html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03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03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2023-10-07T21:13:32Z</dcterms:created>
  <dcterms:modified xsi:type="dcterms:W3CDTF">2023-10-07T21:13:32Z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