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355c7f8c6811c2f22004c6df77d9a2557a2c5"/>
    <w:p>
      <w:pPr>
        <w:pStyle w:val="Heading3"/>
      </w:pPr>
      <w:r>
        <w:t xml:space="preserve">Лауреатом 17-й столичной премии «Путеводная звезда» стала ВДНХ</w:t>
      </w:r>
    </w:p>
    <w:p>
      <w:pPr>
        <w:pStyle w:val="FirstParagraph"/>
      </w:pPr>
      <w:r>
        <w:t xml:space="preserve">16.12.2016</w:t>
      </w:r>
    </w:p>
    <w:p>
      <w:pPr>
        <w:pStyle w:val="BodyText"/>
      </w:pPr>
      <w:r>
        <w:br/>
      </w:r>
      <w:r>
        <w:rPr>
          <w:bCs/>
          <w:b/>
        </w:rPr>
        <w:t xml:space="preserve">ВДНХ стала лауреатом престижной столичной премии «Путеводная звезда». Эта награда присуждается предприятиям туристической и гостиничной индустрии столицы.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Голосовали за победителей 17-й премии «Путеводная завезда» активные горожане. Выставка была отмечена в номинации «Лучший объект экскурсионного и туристического показа» - за нее на портале «Активный гражданин» проголосовали 17,92% участников опроса.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 первое место боролись музеи, научные комплексы, парки, усадьбы — всего восемь объектов. Менее чем за две недели в опросе приняли участие более 170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«Путеводная звезда» — одна из наиболее престижных столичных наград в туристической и гостиничной сфере — была учреждена в 1999 году.</w:t>
      </w:r>
    </w:p>
    <w:p>
      <w:pPr>
        <w:pStyle w:val="BodyText"/>
      </w:pPr>
      <w:r>
        <w:t xml:space="preserve">(иг)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http://butyrsky.mos.ru/presscenter/news/detail/4456815.html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4568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44568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2025-05-28T19:31:30Z</dcterms:created>
  <dcterms:modified xsi:type="dcterms:W3CDTF">2025-05-28T19:31:30Z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