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55f1a5aa0900747f6762875f39b4448694a0c"/>
    <w:p>
      <w:pPr>
        <w:pStyle w:val="Heading3"/>
      </w:pPr>
      <w:r>
        <w:t xml:space="preserve">В Бутырском районе 20 декабря откроется елочный базар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br/>
      </w:r>
      <w:r>
        <w:rPr>
          <w:bCs/>
          <w:b/>
        </w:rPr>
        <w:t xml:space="preserve">Елочный базар откроется в Бутырском районе 20 декабря. Он расположится на месте ярмарки выходного дня по адресу: ул. Милашенкова, д. 14. Об этом сообщили в управе Бутырского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В этом году в районе будет функционировать только один елочный базар, который расположится рядом со зданием управы, − пояснила ведущий специалист организационного сектора управы Бутырского района Елена Мельникова.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Елочный базар отроется 20 декабря и будет работать каждый день до 31 декабря. Всего в СВАО откроется 11 базаров. Места для размещения выбрали жители округа на портале «Активный гражданин». Как и в прошлом году, все базары будут оформлены в едином стиле.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http://butyrsky.mos.ru/presscenter/news/detail/4333991.html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333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333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2024-04-12T16:06:24Z</dcterms:created>
  <dcterms:modified xsi:type="dcterms:W3CDTF">2024-04-12T16:06:24Z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