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70da9105999f03afe1e380439c7bffc64e02f6"/>
    <w:p>
      <w:pPr>
        <w:pStyle w:val="Heading3"/>
      </w:pPr>
      <w:r>
        <w:t xml:space="preserve">Собянин предоставил налоговые льготы шести предприятиям Москвы</w:t>
      </w:r>
    </w:p>
    <w:p>
      <w:pPr>
        <w:pStyle w:val="FirstParagraph"/>
      </w:pPr>
      <w:r>
        <w:t xml:space="preserve">08.11.2016</w:t>
      </w:r>
    </w:p>
    <w:p>
      <w:pPr>
        <w:pStyle w:val="BodyText"/>
      </w:pPr>
      <w:r>
        <w:rPr>
          <w:bCs/>
          <w:b/>
        </w:rPr>
        <w:t xml:space="preserve">Столичный градоначальник Сергей Собянин заявил о присвоении статуса промышленных комплексов шести предприятиям Москвы.</w:t>
      </w:r>
    </w:p>
    <w:p>
      <w:pPr>
        <w:pStyle w:val="BodyText"/>
      </w:pPr>
      <w:r>
        <w:t xml:space="preserve">Как рассказал Собянин, индустрия Москвы приспособилась и адаптировалась к новым условиям экономики. Вырос экспорт обрабатывающих производств, науки и IT-технологий, развиваются легкая промышленность и химическое производство, индекс промышленного производства также не отстает от остальных показателей.</w:t>
      </w:r>
    </w:p>
    <w:p>
      <w:pPr>
        <w:pStyle w:val="BodyText"/>
      </w:pPr>
      <w:r>
        <w:t xml:space="preserve">— Те меры поддержки, которые мы создали за последнее время, они были активно восприняты предприятиями, применяются и дают свои результаты, — отметил мэр Москвы.</w:t>
      </w:r>
    </w:p>
    <w:p>
      <w:pPr>
        <w:pStyle w:val="BodyText"/>
      </w:pPr>
      <w:r>
        <w:t xml:space="preserve">Собянин также напомнил, что учреждениям, получившим новый статус, будут доступны льготы по налоговым ставкам.</w:t>
      </w:r>
    </w:p>
    <w:p>
      <w:pPr>
        <w:pStyle w:val="BodyText"/>
      </w:pPr>
      <w:r>
        <w:t xml:space="preserve">Статус промышленного комплекса позволяет снизить налоговую нагрузку на 19%. В числе новых промкомплексов три предприятия химической отрасли (ООО «Макиз-Фарма», ЗАО «Московская фармацевтическая фабрика», ООО «Сердикс»), фабрика по пошиву верхней одежды («Большевичка») и два пищевых производства («Ударница» и «Черемушки»).</w:t>
      </w:r>
    </w:p>
    <w:p>
      <w:pPr>
        <w:pStyle w:val="BodyText"/>
      </w:pPr>
      <w:r>
        <w:t xml:space="preserve">Таким образом, с учётом ранее принятых решений в Москве будет действовать 18 промышленных комплексов, имеющих налоговые льготы, в которых трудится 27 тысяч человек. Суммарные инвестиции данных предприятий в развитие производства за последние 5 лет составили 14,2 млрд рублей.</w:t>
      </w:r>
    </w:p>
    <w:p>
      <w:pPr>
        <w:pStyle w:val="BodyText"/>
      </w:pPr>
      <w:r>
        <w:t xml:space="preserve">При этом промышленные комплексы должны соответствовать требованиям, установленным законодательством, и принимают на себя ряд обязательств. Предприятия должны рационально использовать принадлежащие им земельные участки, использовать здания и земельные участки по целевому назначению — для инновационной деятельности и производства промышленной продукции, инвестировать в развитие производства (объем инвестиций за 5 лет не менее 100 млн. рублей на 1 га занимаемой площади), обеспечивать экономическую эффективность производства, то есть обеспечивать определённый (не менее 300 млн. рублей) объём выручки и размер фонда оплаты труда (не менее 100 млн. рублей) на 1 га площади земельного участка, выплачивать достойную заработную плату работникам (не менее 51 070 рублей в среднем на одного работника).</w:t>
      </w:r>
    </w:p>
    <w:p>
      <w:pPr>
        <w:pStyle w:val="BodyText"/>
      </w:pPr>
      <w:r>
        <w:t xml:space="preserve">Допускается, что кандидат на присвоение статуса промышленного комплекса может не соответствовать одному из вышеперечисленных критериев. Но при этом условие, касающееся общего размера фонда оплаты труда, является обязательным для всех предприятий, подающих заявку.</w:t>
      </w:r>
    </w:p>
    <w:p>
      <w:pPr>
        <w:pStyle w:val="BodyText"/>
      </w:pPr>
      <w:r>
        <w:br/>
      </w:r>
    </w:p>
    <w:p>
      <w:pPr>
        <w:pStyle w:val="BodyText"/>
      </w:pPr>
      <w:r>
        <w:t xml:space="preserve">Адрес страницы:</w:t>
      </w:r>
      <w:r>
        <w:t xml:space="preserve"> </w:t>
      </w:r>
      <w:hyperlink r:id="rId20">
        <w:r>
          <w:rPr>
            <w:rStyle w:val="Hyperlink"/>
          </w:rPr>
          <w:t xml:space="preserve">http://butyrsky.mos.ru/presscenter/news/detail/4146592.html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presscenter/news/detail/41465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presscenter/news/detail/41465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2025-05-27T11:17:51Z</dcterms:created>
  <dcterms:modified xsi:type="dcterms:W3CDTF">2025-05-27T11:17:51Z</dcterms:modified>
</cp:coreProperties>
</file>

<file path=docProps/custom.xml><?xml version="1.0" encoding="utf-8"?>
<Properties xmlns="http://schemas.openxmlformats.org/officeDocument/2006/custom-properties" xmlns:vt="http://schemas.openxmlformats.org/officeDocument/2006/docPropsVTypes"/>
</file>