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417accdbb0b45351b1162a59b2856eb5a6e81"/>
    <w:p>
      <w:pPr>
        <w:pStyle w:val="Heading3"/>
      </w:pPr>
      <w:r>
        <w:t xml:space="preserve">В Москве сформирован самый молодой автобусный парк в Европе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bCs/>
          <w:b/>
        </w:rPr>
        <w:t xml:space="preserve">По результатам независимого опроса, реформу городских автобусов в Москве положительно оценили более 70% жителей столицы. Эту новость сообщил заместитель мэра Москвы, руководитель департамента транспорта и развития дорожно-транспортной инфраструктуры города Максим Ликсутов.</w:t>
      </w:r>
    </w:p>
    <w:p>
      <w:pPr>
        <w:pStyle w:val="BodyText"/>
      </w:pPr>
      <w:r>
        <w:t xml:space="preserve">По словам заместителя мэра, автопарк Москвы обновился и столица получила самый молодой автобусный парк в Европе.</w:t>
      </w:r>
    </w:p>
    <w:p>
      <w:pPr>
        <w:pStyle w:val="BodyText"/>
      </w:pPr>
      <w:r>
        <w:t xml:space="preserve">Ликсутов отметил, что до реформы в столице функционировали автобусы коммерческих перевозчиков, чей средний возраст составлял почти девять лет. По статистике, именно эти автобусы попадали в ДТП в два раза больше, чем городской транспорт.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http://butyrsky.mos.ru/presscenter/news/detail/4095445.html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095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095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2025-05-27T01:18:23Z</dcterms:created>
  <dcterms:modified xsi:type="dcterms:W3CDTF">2025-05-27T01:18:23Z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