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c6dd3688b10174b6f13b617a2e4e33210fe04f9"/>
    <w:p>
      <w:pPr>
        <w:pStyle w:val="Heading3"/>
      </w:pPr>
      <w:r>
        <w:t xml:space="preserve">Собянин назвал выполнение социальных обязательств ключевым приоритетом бюджета Москвы</w:t>
      </w:r>
    </w:p>
    <w:p>
      <w:pPr>
        <w:pStyle w:val="FirstParagraph"/>
      </w:pPr>
      <w:r>
        <w:t xml:space="preserve">11.10.2016</w:t>
      </w:r>
    </w:p>
    <w:p>
      <w:pPr>
        <w:pStyle w:val="BodyText"/>
      </w:pPr>
      <w:r>
        <w:br/>
      </w:r>
      <w:r>
        <w:rPr>
          <w:bCs/>
          <w:b/>
        </w:rPr>
        <w:t xml:space="preserve">Проект бюджета Москвы на следующий год, а также проекты на период с 2018 по 2019 годы были утверждены в ходе заседания правительства столицы 11 октября. Мэр Москвы Сергей Собянин, который возглавил заседание, отметил, что документы являются социально ориентированными. Так, по словам мэра, больше половины всех расходов бюджета будут направлены на выполнение социальных обязательств.</w:t>
      </w:r>
    </w:p>
    <w:p>
      <w:pPr>
        <w:pStyle w:val="BodyText"/>
      </w:pPr>
      <w:r>
        <w:t xml:space="preserve">– Ключевым приоритетом бюджета является гарантированное выполнение всех социальных обязательств перед москвичами, – рассказал Собянин.</w:t>
      </w:r>
    </w:p>
    <w:p>
      <w:pPr>
        <w:pStyle w:val="BodyText"/>
      </w:pPr>
      <w:r>
        <w:t xml:space="preserve">Всего за период с 2017 по 2019 годы на социальные нужды будет направлено около 54% всех бюджетных средств, в том числе 560 млрд руб.на социальные выплаты. По словам Собянина, основной задачей на обозначенный период остается развитие систем образования и здравоохранения Москвы.</w:t>
      </w:r>
    </w:p>
    <w:p>
      <w:pPr>
        <w:pStyle w:val="BodyText"/>
      </w:pPr>
      <w:r>
        <w:t xml:space="preserve">В бюджете предусмотрены средства на социальные выплаты в размере 560 млрд руб. (2017–2019 годы) и 545 млрд руб. (2017–2019 годы) на социальную поддержку в натуральной (неденежной) форме. Согласно материалам департамента финансов столицы, доходы бюджета в 2017 году составят 1 трлн 758,6 млрд руб., в 2018 году — 1 трлн 845,4 млрд руб., в 2019 году — 1 трлн 939,9 млрд руб. При этом расходы бюджета составят: в 2017 году — 1 трлн 976,5 млрд руб., в 2018 году — 1 трлн 934 млрд руб., в 2019 году — 1 трлн 949,6 млрд руб. Дефицит бюджета в 2017 году составит 12,4% или 217,9 млрд руб., в 2018 году — 4,8% или 88,6 млрд руб., в 2019 году — 0,5% или 9,7 млрд руб. Показатели дефицита бюджета столицы остаются на безопасном уровне и будут постепенно сокращаться в течение ближайших трех лет, отмечается в материалах.</w:t>
      </w:r>
    </w:p>
    <w:p>
      <w:pPr>
        <w:pStyle w:val="BodyText"/>
      </w:pPr>
      <w:r>
        <w:t xml:space="preserve">Формирование проекта бюджета осуществлялось в условиях преодоления кризисных тенденций в экономике Москвы и постепенного выхода на траекторию экономического роста. Объем доходов на 2017 год запланирован с ростом на 2,6% в номинальном выражении к ожидаемым показателям исполнения доходной части бюджета в 2016 год. На 2018 год — с ростом на 4,9% к 2017 год и на 2019 год — с ростом на 5,1% к 2018 году.</w:t>
      </w:r>
    </w:p>
    <w:p>
      <w:pPr>
        <w:pStyle w:val="BodyText"/>
      </w:pPr>
      <w:r>
        <w:t xml:space="preserve">В целом, реализация программ, финансирование которых предусмотрено проектом бюджета Москвы на 2017 год и плановый период 2018–2019 годов обеспечит выполнение всех социальных обязательств перед жителями города; устойчивое функционирование социальной сферы и городского хозяйства Москвы; повышение качества предоставления базовых социальных услуг в образовании и здравоохранении; дальнейшее развитие современных общественных пространств; улучшение работы общественного транспорта; рост деловой активности и инвестиционной привлекательности Москвы</w:t>
      </w:r>
    </w:p>
    <w:p>
      <w:pPr>
        <w:pStyle w:val="BodyText"/>
      </w:pPr>
      <w:r>
        <w:br/>
      </w:r>
    </w:p>
    <w:p>
      <w:pPr>
        <w:pStyle w:val="BodyText"/>
      </w:pPr>
      <w:r>
        <w:t xml:space="preserve">Адрес страницы:</w:t>
      </w:r>
      <w:r>
        <w:t xml:space="preserve"> </w:t>
      </w:r>
      <w:hyperlink r:id="rId20">
        <w:r>
          <w:rPr>
            <w:rStyle w:val="Hyperlink"/>
          </w:rPr>
          <w:t xml:space="preserve">http://butyrsky.mos.ru/presscenter/news/detail/3935132.html</w:t>
        </w:r>
      </w:hyperlink>
    </w:p>
    <w:p>
      <w:pPr>
        <w:pStyle w:val="BodyText"/>
      </w:pPr>
      <w:hyperlink r:id="rId21">
        <w:r>
          <w:rPr>
            <w:rStyle w:val="Hyperlink"/>
          </w:rPr>
          <w:t xml:space="preserve">Управа Бутырского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utyrsky.mos.ru" TargetMode="External" /><Relationship Type="http://schemas.openxmlformats.org/officeDocument/2006/relationships/hyperlink" Id="rId20" Target="http://butyrsky.mos.ru/presscenter/news/detail/3935132.html" TargetMode="External" /></Relationships>
</file>

<file path=word/_rels/footnotes.xml.rels><?xml version="1.0" encoding="UTF-8"?><Relationships xmlns="http://schemas.openxmlformats.org/package/2006/relationships"><Relationship Type="http://schemas.openxmlformats.org/officeDocument/2006/relationships/hyperlink" Id="rId21" Target="http://butyrsky.mos.ru" TargetMode="External" /><Relationship Type="http://schemas.openxmlformats.org/officeDocument/2006/relationships/hyperlink" Id="rId20" Target="http://butyrsky.mos.ru/presscenter/news/detail/393513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2024-05-06T20:56:26Z</dcterms:created>
  <dcterms:modified xsi:type="dcterms:W3CDTF">2024-05-06T20:56:26Z</dcterms:modified>
</cp:coreProperties>
</file>

<file path=docProps/custom.xml><?xml version="1.0" encoding="utf-8"?>
<Properties xmlns="http://schemas.openxmlformats.org/officeDocument/2006/custom-properties" xmlns:vt="http://schemas.openxmlformats.org/officeDocument/2006/docPropsVTypes"/>
</file>