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a9f162d2947b92a6636865bb9d059d3b42490"/>
    <w:p>
      <w:pPr>
        <w:pStyle w:val="Heading3"/>
      </w:pPr>
      <w:r>
        <w:t xml:space="preserve">Стоимость на плоскостные парковки около ВДНХ была снижена в два раза</w:t>
      </w:r>
    </w:p>
    <w:p>
      <w:pPr>
        <w:pStyle w:val="FirstParagraph"/>
      </w:pPr>
      <w:r>
        <w:t xml:space="preserve">26.08.2016</w:t>
      </w:r>
    </w:p>
    <w:p>
      <w:pPr>
        <w:pStyle w:val="BodyText"/>
      </w:pPr>
      <w:r>
        <w:rPr>
          <w:iCs/>
          <w:i/>
          <w:bCs/>
          <w:b/>
        </w:rPr>
        <w:t xml:space="preserve">Плоскостные парковки закрытого типа стали дешевле в два раза. Теперь час парковки в будние дни обойдется жителям столицы в 50 рублей, в выходные дни стоимость останется прежней − 100 рублей в час.</w:t>
      </w:r>
    </w:p>
    <w:p>
      <w:pPr>
        <w:pStyle w:val="BodyText"/>
      </w:pPr>
      <w:r>
        <w:t xml:space="preserve">Двукратное снижение цен позволит снизить нагрузку на ближайшие парковки и позволит автомобилистам сэкономить время на поиск свободных мест.</w:t>
      </w:r>
      <w:r>
        <w:br/>
      </w:r>
      <w:r>
        <w:t xml:space="preserve">− По итогам анализа работы парковок у ВДНХ мы приняли решение о снижении здесь тарифов в будние дни, так как основной пик их загруженности приходится на выходные. Двукратное снижение стоимости повысит востребованность данных парковок для москвичей и в будни, − пояснил руководитель Департамента транспорта и развития дорожно-транспортной инфраструктуры Москвы Максим Ликсутов.</w:t>
      </w:r>
      <w:r>
        <w:br/>
      </w:r>
      <w:r>
        <w:br/>
      </w:r>
      <w:r>
        <w:t xml:space="preserve">Стоимость была снижена на десяти плоскостных парковках закрытого типа, расположенных около ВДНХ. (ак)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http://butyrsky.mos.ru/presscenter/news/detail/3619508.html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619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3619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2025-06-07T14:17:57Z</dcterms:created>
  <dcterms:modified xsi:type="dcterms:W3CDTF">2025-06-07T14:17:57Z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