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8503110ebb55bc45e122ad0035dfd20b2b843"/>
    <w:p>
      <w:pPr>
        <w:pStyle w:val="Heading3"/>
      </w:pPr>
      <w:r>
        <w:t xml:space="preserve">Сведения из государственного кадастра недвижимости выдадут в МФЦ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br/>
      </w:r>
      <w:r>
        <w:rPr>
          <w:bCs/>
          <w:b/>
        </w:rPr>
        <w:t xml:space="preserve">Кадастровая палата по Москве сообщила о том, что с 7 июля 2016 года прием запросов от физических лиц о предоставлении сведений, внесенных в государственный кадастр недвижимости, на объекты недвижимости, расположенные на территории РФ, осуществляется только в центрах предоставления государственных услуг «Мои документы» (МФЦ) города Москвы.</w:t>
      </w:r>
    </w:p>
    <w:p>
      <w:pPr>
        <w:pStyle w:val="BodyText"/>
      </w:pPr>
      <w:r>
        <w:t xml:space="preserve">Важно отметить, что запросы принимаются по экстерриториальному принципу, вне зависимости от того, в каком регионе располагается дом, участок или объект незавершенного строительства. Все офисы МФЦ работают по принципу «одного окна», осуществляя межведомственное электронное взаимодействие с Кадастровой палатой по Москве, а, следовательно, получение государственных услуг Росреестра становится все более удобным для заявителей. Полный перечень офисов МФЦ города Москвы, осуществляющих предоставление государственных услуг Росреестра, представлен на портале: www.rosreestr.ru в разделе: «Офисы и приемные. Предварительная запись на прием».</w:t>
      </w:r>
    </w:p>
    <w:p>
      <w:pPr>
        <w:pStyle w:val="BodyText"/>
      </w:pPr>
      <w:r>
        <w:t xml:space="preserve">Сведения, внесенные в государственный кадастр недвижимости, можно получить в бумажном виде лично по месту подачи запроса, путем отправки по почте на адрес заявителя, либо в электронном виде по электронной почте. За предоставление сведений, внесенных в государственный кадастр недвижимости, взимается плата, за исключением случаев, установленных федеральными законами.</w:t>
      </w:r>
    </w:p>
    <w:p>
      <w:pPr>
        <w:pStyle w:val="BodyText"/>
      </w:pPr>
      <w:r>
        <w:t xml:space="preserve">Обращаем ваше внимание, что прием заявлений на исправление технической ошибки, изменение адреса правообладателя по-прежнему осуществляется в приемных Кадастровой палаты по Москве по адресам: Зеленый проспект, д. 20; ул. Тимура Фрунзе, д. 3, стр. 3; г. Щербинка, ул. Юбилейная, д. 3; г. Троицк, ул. Солнечная, д. 12; Московская обл., г. Апрелевка, ул. Парковая, д. 1, стр. 1; Московская обл., Подольский р-н, пос. Кузнечики, д. 6. Записаться на прием можно на портале Росреестра и по телефону Ведомственного центра телефонного обслуживания Росреестра: 8(800)100-34-34.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http://butyrsky.mos.ru/presscenter/news/detail/3385943.html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8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8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2025-02-12T16:02:37Z</dcterms:created>
  <dcterms:modified xsi:type="dcterms:W3CDTF">2025-02-12T16:02:37Z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