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8c95f37aa37f008c3075c3ebdcb80dc7a16e1c"/>
    <w:p>
      <w:pPr>
        <w:pStyle w:val="Heading3"/>
      </w:pPr>
      <w:r>
        <w:t xml:space="preserve">Управление Федеральной службы по надзору в сфере защиты прав потребителей и благополучия человека по г.Москве информирует о выявлении в обороте небезопасной пищевой продукции, декларации о соответствии которой были признаны Управлением недействительными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(далее по тексту – Управление) информирует Вас о выявлении в обороте небезопасной пищевой продукции, декларации о соответствии которой были признаны Управлением недействительными.</w:t>
      </w:r>
    </w:p>
    <w:p>
      <w:pPr>
        <w:pStyle w:val="BodyText"/>
      </w:pPr>
      <w:r>
        <w:t xml:space="preserve">11 апреля 2023 г. при проведении наблюдения за соблюдением обязательных требований, в отношении ООО «Арика», юридический адрес: 117624, Россия, г. Москва, вн.тер.г. муниципальный округ Южное Бутово, ул. Поляны, д. 5, помещ. 83/3, ОГРН: 5187746025847, дата присвоения ОГРН: 25.12.2018, ИНН: 9731020697, адрес места нахождения: 107045, Россия, г. Москва, Рождественский б-р, д. 5/7, стр. 1, кв. 19, установлено, что вышеуказанным юридическим лицом оформлена декларации о соответствии с нарушением установленных процедур обязательного подтверждения соответствия, в части проведения исследований (испытаний) и измерений в несуществующей испытательной лаборатории (центре).</w:t>
      </w:r>
    </w:p>
    <w:p>
      <w:pPr>
        <w:pStyle w:val="BodyText"/>
      </w:pPr>
      <w:r>
        <w:t xml:space="preserve">В соответствии с пп. «д» п. 24 Правил регистрации, приостановления, возобновления и прекращения действия деклараций о соответствии, признания их недействительными, утвержденных постановлением правительства Российской Федерации от 19.06.2021 № 936, в связи с принятием декларации о соответствии с нарушением установленных процедур обязательного подтверждения соответствия вынесено решение о</w:t>
      </w:r>
      <w:r>
        <w:t xml:space="preserve"> </w:t>
      </w:r>
      <w:r>
        <w:rPr>
          <w:bCs/>
          <w:b/>
        </w:rPr>
        <w:t xml:space="preserve">признании декларации о соответствии ЕАЭС N RU Д-IR.РА02.В.65122/23 от 22.03.2023 недействительной</w:t>
      </w:r>
      <w:r>
        <w:t xml:space="preserve">.</w:t>
      </w:r>
    </w:p>
    <w:p>
      <w:pPr>
        <w:pStyle w:val="BodyText"/>
      </w:pPr>
      <w:r>
        <w:t xml:space="preserve">В соответствии со ст. 3 Федерального закона от 02.01.2000 г. № 29-ФЗ «О качестве и безопасности пищевых продуктов», ч. 1, 2 ст. 5 Технического регламента Таможенного союза ТР ТС 021/2011 «О безопасности пищевой продукции»</w:t>
      </w:r>
      <w:r>
        <w:t xml:space="preserve"> </w:t>
      </w:r>
      <w:r>
        <w:rPr>
          <w:bCs/>
          <w:b/>
        </w:rPr>
        <w:t xml:space="preserve">нахождение в обороте (в том числе реализация) пищевой продукции, сопровождающейся вышеуказанной признанной недействительной декларацией о соответствии в настоящее время запрещена</w:t>
      </w:r>
      <w:r>
        <w:t xml:space="preserve">.</w:t>
      </w:r>
    </w:p>
    <w:p>
      <w:pPr>
        <w:pStyle w:val="BodyText"/>
      </w:pPr>
      <w:r>
        <w:t xml:space="preserve">Ответственность за реализацию небезопасной вышеуказанной пищевой продукции, несоответствующей обязательным требованиям, согласно</w:t>
      </w:r>
      <w:r>
        <w:t xml:space="preserve"> </w:t>
      </w:r>
      <w:r>
        <w:rPr>
          <w:bCs/>
          <w:b/>
        </w:rPr>
        <w:t xml:space="preserve">ч. 1 ст. 36</w:t>
      </w:r>
      <w:r>
        <w:t xml:space="preserve"> </w:t>
      </w:r>
      <w:r>
        <w:t xml:space="preserve">Федерального закона от 27.12.2002г. №184-ФЗ «О техническом регулировании», несет как изготовитель такой пищевой продукции,</w:t>
      </w:r>
      <w:r>
        <w:t xml:space="preserve"> </w:t>
      </w:r>
      <w:r>
        <w:rPr>
          <w:bCs/>
          <w:b/>
        </w:rPr>
        <w:t xml:space="preserve">так и продавец</w:t>
      </w:r>
      <w:r>
        <w:t xml:space="preserve"> </w:t>
      </w:r>
      <w:r>
        <w:t xml:space="preserve">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t xml:space="preserve">Частью 1, 3 ст. 38 Федерального закона от 27.12.2002г. №184-ФЗ «О техническом регулировании» установлена обязанность изготовителя и</w:t>
      </w:r>
      <w:r>
        <w:t xml:space="preserve"> </w:t>
      </w:r>
      <w:r>
        <w:rPr>
          <w:bCs/>
          <w:b/>
        </w:rPr>
        <w:t xml:space="preserve">продавца</w:t>
      </w:r>
      <w:r>
        <w:t xml:space="preserve"> </w:t>
      </w:r>
      <w:r>
        <w:t xml:space="preserve">в течение десяти дней с момента получения информации о несоответствии продукции требованиям Технических регламентов Таможенного союза</w:t>
      </w:r>
      <w:r>
        <w:t xml:space="preserve"> </w:t>
      </w:r>
      <w:r>
        <w:rPr>
          <w:bCs/>
          <w:b/>
        </w:rPr>
        <w:t xml:space="preserve">провести проверку достоверности полученной информации</w:t>
      </w:r>
      <w:r>
        <w:t xml:space="preserve">, а при подтверждении достоверности такой информации не соответствующие обязательным требованиям и</w:t>
      </w:r>
      <w:r>
        <w:t xml:space="preserve"> </w:t>
      </w:r>
      <w:r>
        <w:rPr>
          <w:bCs/>
          <w:b/>
        </w:rPr>
        <w:t xml:space="preserve">представляющие опасность</w:t>
      </w:r>
      <w:r>
        <w:t xml:space="preserve"> </w:t>
      </w:r>
      <w:r>
        <w:t xml:space="preserve">для человека пищевые продукты</w:t>
      </w:r>
      <w:r>
        <w:t xml:space="preserve"> </w:t>
      </w:r>
      <w:r>
        <w:rPr>
          <w:bCs/>
          <w:b/>
        </w:rPr>
        <w:t xml:space="preserve">немедленно снимаются изготовителем и продавцом с производства или реализации</w:t>
      </w:r>
      <w:r>
        <w:t xml:space="preserve">.</w:t>
      </w:r>
    </w:p>
    <w:p>
      <w:pPr>
        <w:pStyle w:val="BodyText"/>
      </w:pPr>
      <w:r>
        <w:t xml:space="preserve">На основании вышеизложенного, с целью пресечения нахождения небезопасной пищевой продукции в обороте, предупреждения возможной массовой инфекционной и неинфекционной заболеваемости среди жителей и гостей города Москвы предлагаю Вам</w:t>
      </w:r>
      <w:r>
        <w:t xml:space="preserve"> </w:t>
      </w:r>
      <w:r>
        <w:rPr>
          <w:bCs/>
          <w:b/>
        </w:rPr>
        <w:t xml:space="preserve">в срок до __.__.2023 г.</w:t>
      </w:r>
      <w:r>
        <w:t xml:space="preserve">, довести информацию о</w:t>
      </w:r>
      <w:r>
        <w:t xml:space="preserve"> </w:t>
      </w:r>
      <w:r>
        <w:rPr>
          <w:bCs/>
          <w:b/>
        </w:rPr>
        <w:t xml:space="preserve">необходимости оперативной проверки указанных сведений до предприятий торговли, осуществляющих деятельность на территории города Москвы</w:t>
      </w:r>
      <w:r>
        <w:t xml:space="preserve">, а при обнаружении на хранении и в реализации вышеуказанной пищевой продукции с признанными недействительными декларациями о соответствии, необходимости</w:t>
      </w:r>
      <w:r>
        <w:t xml:space="preserve"> </w:t>
      </w:r>
      <w:r>
        <w:rPr>
          <w:bCs/>
          <w:b/>
        </w:rPr>
        <w:t xml:space="preserve">незамедлительной приостановки ее реализации и информирования Управления о количестве и местонахождении такой продукции</w:t>
      </w:r>
      <w:r>
        <w:t xml:space="preserve">,</w:t>
      </w:r>
      <w:r>
        <w:t xml:space="preserve"> </w:t>
      </w:r>
      <w:r>
        <w:rPr>
          <w:bCs/>
          <w:b/>
        </w:rPr>
        <w:t xml:space="preserve">с приложением товарно-сопроводительной документации, указывающей на организаций-поставщиков такой пищевой продукции.</w:t>
      </w:r>
    </w:p>
    <w:p>
      <w:pPr>
        <w:pStyle w:val="BodyText"/>
      </w:pPr>
      <w:r>
        <w:t xml:space="preserve">Контактное лицо: Горюнова Екатерина Евгеньевна – и.о. начальника отдела надзора за питанием населения. Тел.:8(495)687-40-31. Эл. почта:</w:t>
      </w:r>
      <w:r>
        <w:t xml:space="preserve"> </w:t>
      </w:r>
      <w:hyperlink r:id="rId20">
        <w:r>
          <w:rPr>
            <w:rStyle w:val="Hyperlink"/>
          </w:rPr>
          <w:t xml:space="preserve">Upravpit@mail.ru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http://butyrsky.mos.ru/presscenter/news/detail/11626446.html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utyrsky.mos.ru" TargetMode="External" /><Relationship Type="http://schemas.openxmlformats.org/officeDocument/2006/relationships/hyperlink" Id="rId21" Target="http://butyrsky.mos.ru/presscenter/news/detail/11626446.html" TargetMode="External" /><Relationship Type="http://schemas.openxmlformats.org/officeDocument/2006/relationships/hyperlink" Id="rId20" Target="mailto:Upravpit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utyrsky.mos.ru" TargetMode="External" /><Relationship Type="http://schemas.openxmlformats.org/officeDocument/2006/relationships/hyperlink" Id="rId21" Target="http://butyrsky.mos.ru/presscenter/news/detail/11626446.html" TargetMode="External" /><Relationship Type="http://schemas.openxmlformats.org/officeDocument/2006/relationships/hyperlink" Id="rId20" Target="mailto:Upravpit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2025-06-09T07:06:52Z</dcterms:created>
  <dcterms:modified xsi:type="dcterms:W3CDTF">2025-06-09T07:06:52Z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