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86b91a74c68a9577b8212a16e62969800fc1e"/>
    <w:p>
      <w:pPr>
        <w:pStyle w:val="Heading3"/>
      </w:pPr>
      <w:r>
        <w:t xml:space="preserve">Планируемое благоустройство за счет средств, получаемых от платных парковок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Планируемое благоустройство за счет средств, получаемых от платных парковок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http://butyrsky.mos.ru/parking/paid-parking-on-city-streets/news/detail/3240053.html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oto/blagoustroystvo_za_schet_platnykh_parkovok.pdf" TargetMode="Externa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arking/paid-parking-on-city-streets/news/detail/3240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oto/blagoustroystvo_za_schet_platnykh_parkovok.pdf" TargetMode="Externa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arking/paid-parking-on-city-streets/news/detail/3240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2025-03-21T00:56:53Z</dcterms:created>
  <dcterms:modified xsi:type="dcterms:W3CDTF">2025-03-21T00:56:53Z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