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eca7cfc9a2ba235379f96088e41d6929263e5"/>
    <w:p>
      <w:pPr>
        <w:pStyle w:val="Heading3"/>
      </w:pPr>
      <w:r>
        <w:t xml:space="preserve">Жители районов СВАО, где введены платные парковки, смогут получить субсидию на установку шлагбаума</w:t>
      </w:r>
    </w:p>
    <w:p>
      <w:pPr>
        <w:pStyle w:val="FirstParagraph"/>
      </w:pPr>
      <w:r>
        <w:t xml:space="preserve">06.06.2016</w:t>
      </w:r>
    </w:p>
    <w:p>
      <w:pPr>
        <w:pStyle w:val="BodyText"/>
      </w:pPr>
      <w:r>
        <w:rPr>
          <w:iCs/>
          <w:i/>
          <w:bCs/>
          <w:b/>
        </w:rPr>
        <w:t xml:space="preserve">Вопрос о поддержке инициатив жителей по ограждению дворов от заезда чужого транспорта обсуждался на оперативном совещании в префектуре.</w:t>
      </w:r>
      <w:r>
        <w:br/>
      </w:r>
      <w:r>
        <w:br/>
      </w:r>
      <w:r>
        <w:t xml:space="preserve">О ходе работ по установке ограждений рассказал заместитель префекта Станислав Одиноков. «Сейчас на территории округа установлено 196 ограждающих устройств – 170 шлагбаумов и 26 ворот», - сообщил зампрефекта. Общее число дворов с ограждениями – 136. Больше всего ограждающих устройств установлено в Марьиной Роще, Северном Медведкове, Алексеевском и Останкинском районах.</w:t>
      </w:r>
      <w:r>
        <w:br/>
      </w:r>
      <w:r>
        <w:br/>
      </w:r>
      <w:r>
        <w:t xml:space="preserve">Одиноков напомнил, что в любом многоквартирном доме, где есть двор, жители могут выступить с инициативой об установке шлагбаума. Жители тех районов, где введены зоны платных парковок, могут получить субсидию на установку шлагбаума в размере 50 тысяч рублей. Оформление субсидии можно вести как параллельно с оформлением установки шлагбаума, так и отдельно.</w:t>
      </w:r>
      <w:r>
        <w:br/>
      </w:r>
      <w:r>
        <w:br/>
      </w:r>
      <w:r>
        <w:t xml:space="preserve">По словам Одинокова, на данный момент поступило четыре заявки на субсидии, все – из Останкинского района.</w:t>
      </w:r>
      <w:r>
        <w:br/>
      </w:r>
      <w:r>
        <w:br/>
      </w:r>
      <w:r>
        <w:t xml:space="preserve">«Жители должны знать о возможности огородить свой двор, - подчеркнул префект Валерий Виноградов. – Это дело исключительно добровольное – самих жителей, их право. Наша обязанность – если такая инициатива появилась, поддержать ее в законном порядке».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http://butyrsky.mos.ru/parking/paid-parking-on-city-streets/news/detail/3087490.html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arking/paid-parking-on-city-streets/news/detail/3087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arking/paid-parking-on-city-streets/news/detail/3087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2025-05-30T16:33:25Z</dcterms:created>
  <dcterms:modified xsi:type="dcterms:W3CDTF">2025-05-30T16:33:25Z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