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c9214750fc38bd26a878275c7a3c8ce2db6fff"/>
    <w:p>
      <w:pPr>
        <w:pStyle w:val="Heading3"/>
      </w:pPr>
      <w:r>
        <w:t xml:space="preserve">Праздничное мероприятие в честь 20-ти летнего юбилея хора Ветеранов Бутырского района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14 апреля 2017 года на базе ГБУК г. Москвы «ЦБС СВАО» библиотека №51 Молодежная палата Бутырского района, совместно с подростковым клубом "Надежда-Н" организовала и провела праздничное мероприятие в честь 20-ти летнего юбилея хора Ветеранов Бутырского района.</w:t>
      </w:r>
    </w:p>
    <w:p>
      <w:pPr>
        <w:pStyle w:val="BodyText"/>
      </w:pPr>
      <w:r>
        <w:t xml:space="preserve">В рамках праздничного концерта выступили участники самого хора, которые исполнили гимн района, а также детские коллективы: «Веселинка», «Фантазия», «Мозаика».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HQabBxxbHE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miC-UqHmoB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SHFYj-dR5T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xa0gQenJWQo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867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DPib87xBux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8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http://butyrsky.mos.ru/junior-chamber/events-of-the-youth-chambers/detail/7585727.html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2025-07-17T08:15:36Z</dcterms:created>
  <dcterms:modified xsi:type="dcterms:W3CDTF">2025-07-17T08:15:36Z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