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5ca3fee205e195838172d49ec1e9d6bb0ce1c1"/>
    <w:p>
      <w:pPr>
        <w:pStyle w:val="Heading3"/>
      </w:pPr>
      <w:r>
        <w:t xml:space="preserve">Президент России подписал Федеральный закон «О внесении изменений в статью 128 Трудового кодекса Российской Федерации», направленный на расширение трудовых гарантий</w:t>
      </w:r>
    </w:p>
    <w:p>
      <w:pPr>
        <w:pStyle w:val="FirstParagraph"/>
      </w:pPr>
      <w:r>
        <w:t xml:space="preserve">30.06.2025</w:t>
      </w:r>
    </w:p>
    <w:p>
      <w:pPr>
        <w:pStyle w:val="BodyText"/>
      </w:pPr>
      <w:r>
        <w:t xml:space="preserve">        Президент России подписал Федеральный закон «О внесении изменений в статью 128 Трудового кодекса Российской Федерации», направленный на расширение трудовых гарантий, предоставляемых членам семей участников специальной военной операции.</w:t>
      </w:r>
    </w:p>
    <w:p>
      <w:pPr>
        <w:pStyle w:val="BodyText"/>
      </w:pPr>
      <w:r>
        <w:t xml:space="preserve">В частности, Федеральным законом предусматривается обязанность работодателя предоставить на основании письменного заявления работника отпуск без сохранения заработной платы: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погибших или умерших вследствие ранения, контузии, увечья либо заболевания, полученных в связи с прохождением военной службы (службы) или исполнением обязанностей по указанному контракту, – до 14 календарных дней в году.</w:t>
      </w:r>
    </w:p>
    <w:p>
      <w:pPr>
        <w:pStyle w:val="BodyText"/>
      </w:pPr>
      <w:r>
        <w:t xml:space="preserve">Кроме того, отпуск без сохранения заработной платы также положен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получивших ранение, контузию, увечье или заболевание в связи с прохождением военной службы (службы) или исполнением обязанностей по указанному контракту (в целях осуществления ухода за ними), – до 35 календарных дней в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http://butyrsky.mos.ru/direction-of-activity/security/the-prosecutor-explains/detail/13070877.html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the-prosecutor-explains/detail/130708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the-prosecutor-explains/detail/130708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2025-07-20T12:36:09Z</dcterms:created>
  <dcterms:modified xsi:type="dcterms:W3CDTF">2025-07-20T12:36:09Z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