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a215de6dd8aee4b8f4ba04deff247dd72bf56"/>
    <w:p>
      <w:pPr>
        <w:pStyle w:val="Heading3"/>
      </w:pPr>
      <w:r>
        <w:t xml:space="preserve">Проведена проверка исполнения законодательства об охране жизни и здоровья несовершеннолетних со стороны юридического лица, оказывающего услуги по обучению единоборствам, в том числе несовершеннолетним.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Прокуратурой Северо-Восточного административного округа проведена проверка исполнения законодательства об охране жизни и здоровья несовершеннолетних со стороны юридического лица, оказывающего услуги по обучению единоборствам, в том числе несовершеннолетним.</w:t>
      </w:r>
    </w:p>
    <w:p>
      <w:pPr>
        <w:pStyle w:val="BodyText"/>
      </w:pPr>
      <w:r>
        <w:t xml:space="preserve">В ходе проверки установлено, что работниками организации допускаются нарушения требований санитарно-эпидемиологического законодательства, противопожарной безопасности и защиты прав потребителей.</w:t>
      </w:r>
    </w:p>
    <w:p>
      <w:pPr>
        <w:pStyle w:val="BodyText"/>
      </w:pPr>
      <w:r>
        <w:t xml:space="preserve">Так, например, в организации лица допускаются к работе без прохождения обучения мерам пожарной безопасности; запоры (замки) на двери эвакуационного выхода не обеспечивают возможность их свободного открывания изнутри без ключа, отопительные приборы закрыты защитными матами и не доступны для влажной уборки.</w:t>
      </w:r>
    </w:p>
    <w:p>
      <w:pPr>
        <w:pStyle w:val="BodyText"/>
      </w:pPr>
      <w:r>
        <w:t xml:space="preserve">По данному факту прокуратурой округа в адрес генерального директора юридического лица внесено представление, которое рассмотрено и удовлетворено, виновные лица привлечены к дисциплинарной и административной ответственности.</w:t>
      </w:r>
    </w:p>
    <w:p>
      <w:pPr>
        <w:pStyle w:val="BodyText"/>
      </w:pPr>
      <w:r>
        <w:t xml:space="preserve">Прокурор разъясняет, что пожарная безопасность объекта считается обеспеченной, если в полном объеме выполнены обязательные требования пожарной безопасности, установленные федеральными законами о технических регламентах.</w:t>
      </w:r>
    </w:p>
    <w:p>
      <w:pPr>
        <w:pStyle w:val="BodyText"/>
      </w:pPr>
      <w:r>
        <w:t xml:space="preserve">Кроме того, юридические лица в соответствии с осуществляемой ими деятельностью обязаны выполнять требования санитарного законодательства, а также постановлений, предписаний осуществляющих федеральный государственный санитарно-эпидемиологический надзор должностных лиц, разрабатывать и проводить санитарно-противоэпидемические (профилактические) мероприятия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http://butyrsky.mos.ru/direction-of-activity/security/the-prosecutor-explains/detail/13058992.html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direction-of-activity/security/the-prosecutor-explains/detail/130589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direction-of-activity/security/the-prosecutor-explains/detail/130589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2025-08-06T08:56:26Z</dcterms:created>
  <dcterms:modified xsi:type="dcterms:W3CDTF">2025-08-06T08:56:26Z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