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c811d2cf32b1b59c15d44e721783a22f065a15"/>
    <w:p>
      <w:pPr>
        <w:pStyle w:val="Heading3"/>
      </w:pPr>
      <w:r>
        <w:t xml:space="preserve">Оперативники ОНК УВД по Северо-Восточному округу столицы задержали подозреваемого в незаконном обороте наркотиков при попытке сделать тайник-закладку</w:t>
      </w:r>
    </w:p>
    <w:p>
      <w:pPr>
        <w:pStyle w:val="FirstParagraph"/>
      </w:pPr>
      <w:r>
        <w:t xml:space="preserve">01.04.2025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ходе отработки оперативной информации сотрудниками ОНК УВД по СВАО был проведен комплекс оперативно-розыскных мероприятий, в результате которых на улице Милашенкова был задержан 20-летний москвич. Он подозревается в незаконном обороте наркотических средств.</w:t>
      </w:r>
    </w:p>
    <w:p>
      <w:pPr>
        <w:pStyle w:val="BodyText"/>
      </w:pPr>
      <w:r>
        <w:t xml:space="preserve">В ходе личного досмотра у злоумышленника было изъято 22 свертка с неизвестным веществом. Также полицейскими были обнаружены и изъяты 11 тайников с веществами, которые ранее успел сделать задержанный.</w:t>
      </w:r>
    </w:p>
    <w:p>
      <w:pPr>
        <w:pStyle w:val="BodyText"/>
      </w:pPr>
      <w:r>
        <w:t xml:space="preserve">Согласно проведенному исследованию части изъятого, в свертках содержится наркотическое средство – производное эфедрона. Общая масса брутто превысила 100 граммов.</w:t>
      </w:r>
    </w:p>
    <w:p>
      <w:pPr>
        <w:pStyle w:val="BodyText"/>
      </w:pPr>
      <w:r>
        <w:t xml:space="preserve">По данному факту следствием ОМВД России по Бутырскому району г. Москвы возбуждено уголовное дело по признакам преступления, предусмотренного частью 3 статьи 30 УК РФ и частью 4 статьи 228.1 УК РФ. В отношении фигуранта избрана мера пресечения в виде заключения под стражу.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http://butyrsky.mos.ru/direction-of-activity/security/ovd-po-svao-reports/detail/12888321.html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Бутырского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direction-of-activity/security/ovd-po-svao-reports/detail/1288832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direction-of-activity/security/ovd-po-svao-reports/detail/1288832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2025-07-16T21:38:53Z</dcterms:created>
  <dcterms:modified xsi:type="dcterms:W3CDTF">2025-07-16T21:38:53Z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