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d8193312323dfff7fb14e84a52a1e4c7f8f60b"/>
    <w:p>
      <w:pPr>
        <w:pStyle w:val="Heading3"/>
      </w:pPr>
      <w:r>
        <w:t xml:space="preserve">Росгвардейцы провели соревнования по военно-прикладным видам спорта в Москве</w:t>
      </w:r>
    </w:p>
    <w:p>
      <w:pPr>
        <w:pStyle w:val="FirstParagraph"/>
      </w:pPr>
      <w:r>
        <w:t xml:space="preserve">21.06.2024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Главном управлении Росгвардии по г. Москве состоялись командные соревнования по военно-прикладным видам спорта среди подразделений ОМОН «Авангард».</w:t>
      </w:r>
    </w:p>
    <w:p>
      <w:pPr>
        <w:pStyle w:val="BodyText"/>
      </w:pPr>
      <w:r>
        <w:t xml:space="preserve">Состязательная часть проводилась в три этапа: огневая, специальная физическая и медицинская подготовка.</w:t>
      </w:r>
    </w:p>
    <w:p>
      <w:pPr>
        <w:pStyle w:val="BodyText"/>
      </w:pPr>
      <w:r>
        <w:t xml:space="preserve">Первый этап заключался в метании учебной гранаты с места из-за укрытия. Затем бойцы спецназа преодолевали полосу препятствий. Условные ров, бетонный забор, раскачивающийся мост, русло реки и прочие преграды успешно преодолели все команды. Завершающим этапом стала эвакуация раненого и оказание первой помощи.</w:t>
      </w:r>
    </w:p>
    <w:p>
      <w:pPr>
        <w:pStyle w:val="BodyText"/>
      </w:pPr>
      <w:r>
        <w:t xml:space="preserve">По итогам состязаний победу одержала команда второго оперативного батальона ОМОН «Авангард», второе место у пятого оперативного батальона, бронзу завоевал оперативный батальон охранных мероприятий Главного управления Росгвардии по г. Москве.</w:t>
      </w:r>
    </w:p>
    <w:p>
      <w:pPr>
        <w:pStyle w:val="BodyText"/>
      </w:pPr>
      <w:r>
        <w:t xml:space="preserve">Команобедители и призёры награждены кубком и почётными грамотами.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http://butyrsky.mos.ru/direction-of-activity/security/novosti-po-bezopasnosti/detail/12436467.html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novosti-po-bezopasnosti/detail/1243646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novosti-po-bezopasnosti/detail/1243646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2024-08-24T21:04:02Z</dcterms:created>
  <dcterms:modified xsi:type="dcterms:W3CDTF">2024-08-24T21:04:02Z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