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cfc651b0816e2330d65a692ec1325d0ae339ca"/>
    <w:p>
      <w:pPr>
        <w:pStyle w:val="Heading3"/>
      </w:pPr>
      <w:r>
        <w:t xml:space="preserve">Сотрудники СОБР «Столица» стали инструкторами на сборах по беспарашютному десантированию спецназовцев Росгвардии в Воронежской области</w:t>
      </w:r>
    </w:p>
    <w:p>
      <w:pPr>
        <w:pStyle w:val="FirstParagraph"/>
      </w:pPr>
      <w:r>
        <w:t xml:space="preserve">10.06.2024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Сотрудники СОБР и ОМОН Центрального округа Росгвардии практиковались по десантированию беспарашютным способом из вертолета МИ-8.</w:t>
      </w:r>
    </w:p>
    <w:p>
      <w:pPr>
        <w:pStyle w:val="BodyText"/>
      </w:pPr>
      <w:r>
        <w:t xml:space="preserve">«На занятиях мы отрабатывали взаимодействие выпускающих с командиром воздушного судна при десантировании различными способами, в том числе на сложные участки местности», - сказал инструктор по высотной подготовке Главного управления Росгвардии по г. Москве капитан полиции Дмитрий В.</w:t>
      </w:r>
    </w:p>
    <w:p>
      <w:pPr>
        <w:pStyle w:val="BodyText"/>
      </w:pPr>
      <w:r>
        <w:t xml:space="preserve">На протяжении двух недель спецназовцы тренировались десантироваться из вертолета с высот от 15 до 30 метров при помощи устройств скоростного спуска и каната на ограниченную площадку и в лесной массив. Кроме этого, росгвардейцы сдавали теоретические зачеты по курсу десантирования, а также производили спуски с высоты 4,5 и 15 метров с вышки.</w:t>
      </w:r>
    </w:p>
    <w:p>
      <w:pPr>
        <w:pStyle w:val="BodyText"/>
      </w:pPr>
      <w:r>
        <w:t xml:space="preserve">Как отметил старший офицер отдела подразделений полиции специального назначения Центрального округа Росгвардии подполковник Александр К. все цели учебного сбора достигнуты, навыки, которые приобрели сотрудники во время тренировок, – гарантия успешного выполнения поставленных задач.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http://butyrsky.mos.ru/direction-of-activity/security/novosti-po-bezopasnosti/detail/12414890.html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Бутырского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direction-of-activity/security/novosti-po-bezopasnosti/detail/1241489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direction-of-activity/security/novosti-po-bezopasnosti/detail/1241489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2025-02-15T06:29:21Z</dcterms:created>
  <dcterms:modified xsi:type="dcterms:W3CDTF">2025-02-15T06:29:21Z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