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96adf985850e330897c942f81666c64be99b7"/>
    <w:p>
      <w:pPr>
        <w:pStyle w:val="Heading3"/>
      </w:pPr>
      <w:r>
        <w:t xml:space="preserve">Мосжилинспекция направила в суд иск о лишении прав собственности Собственник квартиры выполнивший незаконную перепланировку могут лишиться недвижимости.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t xml:space="preserve">Мосжилинспекция обратилась в суды с искам о продаже помещения с публичных торгов. Надзорный орган был вынужден пойти на столь крайнюю меру по причине злостного уклонения собственника квартиры от выполнения законных требований по приведению помещений в соответствие технической документации.</w:t>
      </w:r>
    </w:p>
    <w:p>
      <w:pPr>
        <w:pStyle w:val="BodyText"/>
      </w:pPr>
      <w:r>
        <w:t xml:space="preserve">В частности, собственник трехкомнатной квартиры на первом этаже в</w:t>
      </w:r>
      <w:r>
        <w:t xml:space="preserve"> </w:t>
      </w:r>
      <w:r>
        <w:rPr>
          <w:bCs/>
          <w:b/>
        </w:rPr>
        <w:t xml:space="preserve">доме 5 на улице Менжинского</w:t>
      </w:r>
      <w:r>
        <w:t xml:space="preserve"> </w:t>
      </w:r>
      <w:r>
        <w:t xml:space="preserve">изменил фасад, самовольно устроив дополнительный вход в несущей стене дома, а также совершил перепланировку внутренних помещений для использования одной части квартиры под мини-отель, а другой - под офис.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http://butyrsky.mos.ru/direction-of-activity/housing-and-communal-services-and-improvement/information-for-residents/detail/7934480.html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housing-and-communal-services-and-improvement/information-for-residents/detail/7934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housing-and-communal-services-and-improvement/information-for-residents/detail/7934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2024-04-12T14:36:48Z</dcterms:created>
  <dcterms:modified xsi:type="dcterms:W3CDTF">2024-04-12T14:36:48Z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