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963d7e867364186849cc144ad001415d837ca0"/>
    <w:p>
      <w:pPr>
        <w:pStyle w:val="Heading3"/>
      </w:pPr>
      <w:r>
        <w:t xml:space="preserve">Заместители мэра Москвы лично проведут лекции для "Активных граждан"</w:t>
      </w:r>
    </w:p>
    <w:p>
      <w:pPr>
        <w:pStyle w:val="FirstParagraph"/>
      </w:pPr>
      <w:r>
        <w:t xml:space="preserve">17.12.2015</w:t>
      </w:r>
    </w:p>
    <w:p>
      <w:pPr>
        <w:pStyle w:val="BodyText"/>
      </w:pPr>
      <w:r>
        <w:t xml:space="preserve">На секции «Электронное правительство: общение власти и населения» на VII Московском гражданском форуме, руководитель аппарата мэра и правительства столицы Анастасия Ракова сообщила о том, что заместители мэра столицы проведут лекции для участников проекта электронных референдумов «Активный гражданин». «Мы создаем и вводим новую форму коммуникаций именно для таких активных граждан. Мы будем проводить открытые лекции с самыми востребованными заместителями мэра Москвы, куда они могут свободно записаться и прийти. В ближайшие дни откроем запись к М.Ликсутову, Л.Печатникову. Мы надеемся, что это будет востребовано», - сказала А.Ракова. VII Московский гражданский форум проходит с 9 сентября по 2 декабря 2015 г. В нем уже приняли участие более 2 тыс. человек. Темами для обсуждения в рамках проведения форума были выбраны следующие направления: «Московский городской облик», «Экологическая ответственность города и горожан», «Миграционная политика в Москве», «Общественный контроль капитального ремонта в Москве», «Волонтерское движение для горожан», «Инновационные форматы взаимодействия НКО и государства». В конце выступления заместитель мэра Анастасия Ракова отметила, что проект "Активный гражданин" будет развиваться и дальше.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http://butyrsky.mos.ru/active-citizens/detail/2383035.html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active-citizens/detail/238303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active-citizens/detail/238303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2025-03-21T00:57:44Z</dcterms:created>
  <dcterms:modified xsi:type="dcterms:W3CDTF">2025-03-21T00:57:44Z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